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6" w:rsidRPr="0089319D" w:rsidRDefault="00766226" w:rsidP="00766226">
      <w:pPr>
        <w:spacing w:line="225" w:lineRule="atLeast"/>
        <w:rPr>
          <w:rStyle w:val="apple-converted-space"/>
          <w:rFonts w:ascii="Tahoma" w:hAnsi="Tahoma" w:cs="Tahoma"/>
          <w:b/>
          <w:i/>
          <w:color w:val="000000"/>
          <w:sz w:val="18"/>
          <w:szCs w:val="20"/>
        </w:rPr>
      </w:pPr>
      <w:r w:rsidRPr="0089319D">
        <w:rPr>
          <w:rStyle w:val="apple-converted-space"/>
          <w:rFonts w:ascii="Tahoma" w:hAnsi="Tahoma" w:cs="Tahoma"/>
          <w:b/>
          <w:i/>
          <w:color w:val="000000"/>
          <w:sz w:val="18"/>
          <w:szCs w:val="20"/>
        </w:rPr>
        <w:t>Aşağıda belirtilen eğitim semineri konularından öncelikli olduğunu düşündüklerinizi işaretleyiniz. Bu konular haricinde talep ettiğiniz bir eğitim seminer var ise en altta bulunan diğer alanına yazınız.</w:t>
      </w:r>
    </w:p>
    <w:p w:rsidR="00766226" w:rsidRPr="0089319D" w:rsidRDefault="00766226" w:rsidP="00766226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bCs/>
          <w:color w:val="000000"/>
          <w:sz w:val="18"/>
          <w:szCs w:val="20"/>
        </w:rPr>
      </w:pPr>
      <w:r w:rsidRPr="0089319D">
        <w:rPr>
          <w:rStyle w:val="apple-converted-space"/>
          <w:rFonts w:ascii="Tahoma" w:hAnsi="Tahoma" w:cs="Tahoma"/>
          <w:b/>
          <w:bCs/>
          <w:color w:val="000000"/>
          <w:sz w:val="18"/>
          <w:szCs w:val="20"/>
        </w:rPr>
        <w:t xml:space="preserve">ANTALYA SERBEST MUHASEBECİ MALİ MÜŞAVİRLER ODASI </w:t>
      </w:r>
    </w:p>
    <w:p w:rsidR="00766226" w:rsidRPr="0089319D" w:rsidRDefault="00766226" w:rsidP="00766226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bCs/>
          <w:color w:val="000000"/>
          <w:sz w:val="18"/>
          <w:szCs w:val="20"/>
        </w:rPr>
      </w:pPr>
      <w:r w:rsidRPr="0089319D">
        <w:rPr>
          <w:rStyle w:val="apple-converted-space"/>
          <w:rFonts w:ascii="Tahoma" w:hAnsi="Tahoma" w:cs="Tahoma"/>
          <w:b/>
          <w:bCs/>
          <w:color w:val="000000"/>
          <w:sz w:val="18"/>
          <w:szCs w:val="20"/>
        </w:rPr>
        <w:t>201</w:t>
      </w:r>
      <w:r w:rsidR="00145373" w:rsidRPr="0089319D">
        <w:rPr>
          <w:rStyle w:val="apple-converted-space"/>
          <w:rFonts w:ascii="Tahoma" w:hAnsi="Tahoma" w:cs="Tahoma"/>
          <w:b/>
          <w:bCs/>
          <w:color w:val="000000"/>
          <w:sz w:val="18"/>
          <w:szCs w:val="20"/>
        </w:rPr>
        <w:t>9</w:t>
      </w:r>
      <w:r w:rsidRPr="0089319D">
        <w:rPr>
          <w:rStyle w:val="apple-converted-space"/>
          <w:rFonts w:ascii="Tahoma" w:hAnsi="Tahoma" w:cs="Tahoma"/>
          <w:b/>
          <w:bCs/>
          <w:color w:val="000000"/>
          <w:sz w:val="18"/>
          <w:szCs w:val="20"/>
        </w:rPr>
        <w:t xml:space="preserve"> -20</w:t>
      </w:r>
      <w:r w:rsidR="00145373" w:rsidRPr="0089319D">
        <w:rPr>
          <w:rStyle w:val="apple-converted-space"/>
          <w:rFonts w:ascii="Tahoma" w:hAnsi="Tahoma" w:cs="Tahoma"/>
          <w:b/>
          <w:bCs/>
          <w:color w:val="000000"/>
          <w:sz w:val="18"/>
          <w:szCs w:val="20"/>
        </w:rPr>
        <w:t>20</w:t>
      </w:r>
      <w:r w:rsidRPr="0089319D">
        <w:rPr>
          <w:rStyle w:val="apple-converted-space"/>
          <w:rFonts w:ascii="Tahoma" w:hAnsi="Tahoma" w:cs="Tahoma"/>
          <w:b/>
          <w:bCs/>
          <w:color w:val="000000"/>
          <w:sz w:val="18"/>
          <w:szCs w:val="20"/>
        </w:rPr>
        <w:t xml:space="preserve"> DÖNEMİ PLANLANAN EĞİTİM SEMİNERİ KONULARI </w:t>
      </w:r>
    </w:p>
    <w:p w:rsidR="004315F8" w:rsidRPr="004315F8" w:rsidRDefault="004315F8" w:rsidP="004315F8">
      <w:pPr>
        <w:spacing w:after="80" w:line="240" w:lineRule="auto"/>
        <w:ind w:left="789"/>
        <w:jc w:val="both"/>
        <w:rPr>
          <w:rStyle w:val="apple-converted-space"/>
          <w:rFonts w:ascii="Tahoma" w:hAnsi="Tahoma" w:cs="Tahoma"/>
          <w:sz w:val="18"/>
          <w:szCs w:val="20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E</w:t>
            </w: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-Fatura, E-Defter, E-Arşiv, Kayıt Saklama, Entegrasyon ve Arşivleme 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Mükellef Hakları – Yükümlülükleri ve Usul İncelemeleri 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Bağımsız Denetim Uygulamalarında Güncel Gelişmeler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Denetim Kalitesi Nasıl Artırılır: Uygulamadan Örnekler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Muhasebe Standartları Uygulamalarında Güncel Gelişmeler 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proofErr w:type="spellStart"/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Tax</w:t>
            </w:r>
            <w:proofErr w:type="spellEnd"/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Free</w:t>
            </w:r>
            <w:proofErr w:type="spellEnd"/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 Uygulamaları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Yatırımları - İstihdamı artırmak ve ekonomiye katkı sağlamak amacıyla Devlet tarafından sağlanan Teşvikler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İthalat – İhracat işlemlerinin Muhasebeleştirilmesi ve İhracat İşlemlerinde Devlet Teşvikleri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Serbest Bölgelerde Muhasebe - Vergi Uygulamaları ve Teşvikler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proofErr w:type="spellStart"/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Tekno</w:t>
            </w:r>
            <w:proofErr w:type="spellEnd"/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 Kentlerde Muhasebe  -  Vergi Uygulamaları ve Teşvikler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Özel Eğitim Kurumlarında Muhasebe - Vergi Uygulamaları ve Teşvikler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Eczane Muhasebesi ile Eczanede Güncel Finans ve Stok Yönetimi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Fırın İşletmelerinde Muhasebe Uygulamaları ve KDV İadesi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İnşaat Sektöründe Muhasebe ve Vergi Uygulamaları 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Kuyumculuk İşletmelerinde Muhasebe Uygulamaları ve Özellikli Durumlar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Turizm İşletmelerinde Muhasebe Uygulamaları ve Özellikli Durumlar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Mizan Okuma, Uygulamada Dikkat Edilmesi Gereken Hususlar ve Mizandan Raporlamaya Geçiş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Dönem Sonu İşlemleri  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Gelir Vergisi Beyannamesi Düzenlenmesi ve Özellikli Durumlar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Kurumlar Vergisi Beyannamesi Düzenlenmesi ve Özellikli Durumlar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Kar Dağıtımı ve Vergilendirilmesi 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Bilirkişilik Paneli (Rapor Hazırlamada Özellikli Durumlar, Bilir Kişi Etiği, Adli Muhasebe ve Hile Denetimi)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Muhtasar ve Prim Hizmet Beyannamesi Uygulamaları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Hal Komisyoncularının Muhasebe Düzeni ve Vergilendirilmesi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Transfer Fiyatlandırılması ve Uygulamaları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İş Sözleşmesinin Feshi ve Sonuçları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İflas ve İflasın Ertelenmesi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rFonts w:ascii="Tahoma" w:hAnsi="Tahoma" w:cs="Tahoma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 xml:space="preserve">Kurumlarda Tasfiye, Birleşme, Sermaye Artırımı, Devir, Bölünme, Hisse Değişimi, Nevi Değişikliği 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Güncel Sosyal Güvenlik Uygulamaları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Kişisel Gelişim ve İletişim</w:t>
            </w:r>
          </w:p>
        </w:tc>
      </w:tr>
      <w:tr w:rsidR="004315F8" w:rsidRPr="004315F8" w:rsidTr="004315F8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315F8" w:rsidRPr="004315F8" w:rsidRDefault="004315F8" w:rsidP="004315F8">
            <w:pPr>
              <w:spacing w:after="80"/>
              <w:jc w:val="center"/>
              <w:rPr>
                <w:rStyle w:val="apple-converted-space"/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5F8" w:rsidRPr="004315F8" w:rsidRDefault="004315F8" w:rsidP="004315F8">
            <w:pPr>
              <w:spacing w:after="80"/>
              <w:rPr>
                <w:rStyle w:val="apple-converted-space"/>
                <w:sz w:val="18"/>
                <w:szCs w:val="20"/>
              </w:rPr>
            </w:pPr>
            <w:r w:rsidRPr="004315F8">
              <w:rPr>
                <w:rStyle w:val="apple-converted-space"/>
                <w:rFonts w:ascii="Tahoma" w:hAnsi="Tahoma" w:cs="Tahoma"/>
                <w:sz w:val="18"/>
                <w:szCs w:val="20"/>
              </w:rPr>
              <w:t>DİĞER (Lütfen Belirtiniz)</w:t>
            </w:r>
          </w:p>
        </w:tc>
      </w:tr>
    </w:tbl>
    <w:p w:rsidR="00447E08" w:rsidRPr="0089319D" w:rsidRDefault="00447E08" w:rsidP="00E57482">
      <w:pPr>
        <w:pStyle w:val="ListeParagraf"/>
        <w:numPr>
          <w:ilvl w:val="1"/>
          <w:numId w:val="1"/>
        </w:numPr>
        <w:spacing w:after="80" w:line="240" w:lineRule="auto"/>
        <w:ind w:hanging="357"/>
        <w:contextualSpacing w:val="0"/>
        <w:rPr>
          <w:rStyle w:val="apple-converted-space"/>
          <w:sz w:val="18"/>
          <w:szCs w:val="20"/>
        </w:rPr>
      </w:pPr>
      <w:proofErr w:type="gramStart"/>
      <w:r w:rsidRPr="0089319D">
        <w:rPr>
          <w:rStyle w:val="apple-converted-space"/>
          <w:rFonts w:ascii="Tahoma" w:hAnsi="Tahoma" w:cs="Tahoma"/>
          <w:sz w:val="18"/>
          <w:szCs w:val="20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47E08" w:rsidRPr="0089319D" w:rsidRDefault="00447E08" w:rsidP="00E57482">
      <w:pPr>
        <w:pStyle w:val="ListeParagraf"/>
        <w:numPr>
          <w:ilvl w:val="1"/>
          <w:numId w:val="1"/>
        </w:numPr>
        <w:spacing w:after="80" w:line="240" w:lineRule="auto"/>
        <w:ind w:hanging="357"/>
        <w:contextualSpacing w:val="0"/>
        <w:rPr>
          <w:rStyle w:val="apple-converted-space"/>
          <w:sz w:val="18"/>
          <w:szCs w:val="20"/>
        </w:rPr>
      </w:pPr>
      <w:proofErr w:type="gramStart"/>
      <w:r w:rsidRPr="0089319D">
        <w:rPr>
          <w:rStyle w:val="apple-converted-space"/>
          <w:rFonts w:ascii="Tahoma" w:hAnsi="Tahoma" w:cs="Tahoma"/>
          <w:sz w:val="18"/>
          <w:szCs w:val="20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47E08" w:rsidRPr="0089319D" w:rsidRDefault="00447E08" w:rsidP="00E57482">
      <w:pPr>
        <w:pStyle w:val="ListeParagraf"/>
        <w:numPr>
          <w:ilvl w:val="1"/>
          <w:numId w:val="1"/>
        </w:numPr>
        <w:spacing w:after="80" w:line="240" w:lineRule="auto"/>
        <w:ind w:hanging="357"/>
        <w:contextualSpacing w:val="0"/>
        <w:rPr>
          <w:rStyle w:val="apple-converted-space"/>
          <w:sz w:val="18"/>
          <w:szCs w:val="20"/>
        </w:rPr>
      </w:pPr>
      <w:proofErr w:type="gramStart"/>
      <w:r w:rsidRPr="0089319D">
        <w:rPr>
          <w:rStyle w:val="apple-converted-space"/>
          <w:rFonts w:ascii="Tahoma" w:hAnsi="Tahoma" w:cs="Tahoma"/>
          <w:sz w:val="18"/>
          <w:szCs w:val="20"/>
        </w:rPr>
        <w:t>……………………………………………………………………………………………………………………………………………………</w:t>
      </w:r>
      <w:proofErr w:type="gramEnd"/>
    </w:p>
    <w:sectPr w:rsidR="00447E08" w:rsidRPr="0089319D" w:rsidSect="007662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C08"/>
    <w:multiLevelType w:val="hybridMultilevel"/>
    <w:tmpl w:val="AEFA4BDC"/>
    <w:lvl w:ilvl="0" w:tplc="5710853E">
      <w:start w:val="1"/>
      <w:numFmt w:val="bullet"/>
      <w:lvlText w:val="1"/>
      <w:lvlJc w:val="center"/>
      <w:pPr>
        <w:ind w:left="1146" w:hanging="360"/>
      </w:pPr>
      <w:rPr>
        <w:rFonts w:ascii="Webdings" w:hAnsi="Webdings" w:hint="default"/>
        <w:sz w:val="40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F10E7"/>
    <w:multiLevelType w:val="hybridMultilevel"/>
    <w:tmpl w:val="1C94C7DE"/>
    <w:lvl w:ilvl="0" w:tplc="78AAA140">
      <w:start w:val="1"/>
      <w:numFmt w:val="bullet"/>
      <w:lvlText w:val="1"/>
      <w:lvlJc w:val="left"/>
      <w:pPr>
        <w:ind w:left="1146" w:hanging="360"/>
      </w:pPr>
      <w:rPr>
        <w:rFonts w:ascii="Webdings" w:hAnsi="Webdings" w:hint="default"/>
        <w:sz w:val="4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6"/>
    <w:rsid w:val="00145373"/>
    <w:rsid w:val="001D4B67"/>
    <w:rsid w:val="004315F8"/>
    <w:rsid w:val="00447E08"/>
    <w:rsid w:val="004638F3"/>
    <w:rsid w:val="00766226"/>
    <w:rsid w:val="0089319D"/>
    <w:rsid w:val="00C6018F"/>
    <w:rsid w:val="00CA16E8"/>
    <w:rsid w:val="00D05B14"/>
    <w:rsid w:val="00E57482"/>
    <w:rsid w:val="00E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3859-FB31-45A5-BA6F-B35972C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66226"/>
  </w:style>
  <w:style w:type="paragraph" w:styleId="ListeParagraf">
    <w:name w:val="List Paragraph"/>
    <w:basedOn w:val="Normal"/>
    <w:uiPriority w:val="34"/>
    <w:qFormat/>
    <w:rsid w:val="00447E08"/>
    <w:pPr>
      <w:ind w:left="720"/>
      <w:contextualSpacing/>
    </w:pPr>
  </w:style>
  <w:style w:type="table" w:styleId="TabloKlavuzu">
    <w:name w:val="Table Grid"/>
    <w:basedOn w:val="NormalTablo"/>
    <w:uiPriority w:val="59"/>
    <w:rsid w:val="0043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ERDAL ISBAKAN</cp:lastModifiedBy>
  <cp:revision>6</cp:revision>
  <cp:lastPrinted>2016-08-17T10:29:00Z</cp:lastPrinted>
  <dcterms:created xsi:type="dcterms:W3CDTF">2016-08-22T10:28:00Z</dcterms:created>
  <dcterms:modified xsi:type="dcterms:W3CDTF">2019-07-24T12:32:00Z</dcterms:modified>
</cp:coreProperties>
</file>